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40DF" w14:textId="00583814" w:rsidR="009E1B9D" w:rsidRPr="00686E14" w:rsidRDefault="00FC3E9C" w:rsidP="00686E14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sz w:val="28"/>
          <w:szCs w:val="28"/>
          <w:u w:val="single"/>
        </w:rPr>
        <w:object w:dxaOrig="1440" w:dyaOrig="1440" w14:anchorId="7F0A4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10.5pt;width:54pt;height:64.5pt;z-index:251658240">
            <v:imagedata r:id="rId4" o:title=""/>
            <o:lock v:ext="edit" aspectratio="f"/>
            <w10:wrap type="topAndBottom"/>
          </v:shape>
          <o:OLEObject Type="Embed" ProgID="CorelDraw.Graphic.8" ShapeID="_x0000_s1026" DrawAspect="Content" ObjectID="_1829817298" r:id="rId5"/>
        </w:object>
      </w:r>
      <w:r w:rsidR="009E1B9D" w:rsidRPr="00686E14">
        <w:rPr>
          <w:rFonts w:ascii="Arial Nova" w:hAnsi="Arial Nova"/>
          <w:b/>
          <w:sz w:val="32"/>
          <w:szCs w:val="32"/>
        </w:rPr>
        <w:t>Poziv na učešće u procesu javnih konsultacija:</w:t>
      </w:r>
    </w:p>
    <w:p w14:paraId="7F0A40E0" w14:textId="77CA65F9" w:rsidR="009E1B9D" w:rsidRPr="00686E14" w:rsidRDefault="009E1B9D" w:rsidP="00686E14">
      <w:pPr>
        <w:spacing w:line="240" w:lineRule="auto"/>
        <w:jc w:val="center"/>
        <w:rPr>
          <w:rFonts w:ascii="Arial Nova" w:hAnsi="Arial Nova"/>
          <w:b/>
          <w:sz w:val="32"/>
          <w:szCs w:val="32"/>
        </w:rPr>
      </w:pPr>
      <w:r w:rsidRPr="00686E14">
        <w:rPr>
          <w:rFonts w:ascii="Arial Nova" w:hAnsi="Arial Nova"/>
          <w:b/>
          <w:sz w:val="32"/>
          <w:szCs w:val="32"/>
        </w:rPr>
        <w:t xml:space="preserve">Nacrt </w:t>
      </w:r>
      <w:r w:rsidR="00FC3E9C">
        <w:rPr>
          <w:rFonts w:ascii="Arial Nova" w:hAnsi="Arial Nova"/>
          <w:b/>
          <w:sz w:val="32"/>
          <w:szCs w:val="32"/>
        </w:rPr>
        <w:t>Strategije</w:t>
      </w:r>
      <w:r w:rsidR="004811B9" w:rsidRPr="00686E14">
        <w:rPr>
          <w:rFonts w:ascii="Arial Nova" w:hAnsi="Arial Nova"/>
          <w:b/>
          <w:sz w:val="32"/>
          <w:szCs w:val="32"/>
        </w:rPr>
        <w:t xml:space="preserve"> za borbu protiv korupcije Tuzlanskog kantona za period 2026–2034. godina</w:t>
      </w:r>
    </w:p>
    <w:p w14:paraId="61D5AAD9" w14:textId="524DD976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Proces izrade Strategije za borbu protiv korupcije Tuzlanskog kantona za period 2026-2034. godina realiziran je u skladu sa Zakonom o razvojnom planiranju i upravljanju razvojem u Federaciji Bosne i Hercegovine („Službene novine FBiH“, broj: 32/17), Uredbom o izradi strateških dokumenata u Federaciji Bosne i Hercegovine („Službene novine FBiH“, br. 74/19 i 2/21), kao i relevantnim propisima iz oblasti borbe protiv korupcije.</w:t>
      </w:r>
    </w:p>
    <w:p w14:paraId="1CC02DD0" w14:textId="23736FAD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Nosilac procesa izrade Strategije je Ured za borbu protiv korupcije i upravljanje kvalitetom Tuzlanskog kantona</w:t>
      </w:r>
      <w:r w:rsidR="00686E14" w:rsidRPr="00686E14">
        <w:rPr>
          <w:rFonts w:ascii="Arial Nova" w:hAnsi="Arial Nova" w:cs="Times New Roman"/>
          <w:sz w:val="24"/>
          <w:szCs w:val="24"/>
        </w:rPr>
        <w:t xml:space="preserve"> i Ministarstvo pravosuđa i uprave Tuzlanskog kantona, a sam proces izrade Strategije proveden je kroz rad Radne grupe za izradu Strategije, imenovane od strane Vlade Tuzlanskog kantona,</w:t>
      </w:r>
      <w:r w:rsidR="00686E14" w:rsidRPr="00686E14">
        <w:rPr>
          <w:rFonts w:ascii="Arial Nova" w:hAnsi="Arial Nova"/>
          <w:sz w:val="24"/>
          <w:szCs w:val="24"/>
        </w:rPr>
        <w:t xml:space="preserve"> </w:t>
      </w:r>
      <w:r w:rsidR="00686E14" w:rsidRPr="00686E14">
        <w:rPr>
          <w:rFonts w:ascii="Arial Nova" w:hAnsi="Arial Nova" w:cs="Times New Roman"/>
          <w:sz w:val="24"/>
          <w:szCs w:val="24"/>
        </w:rPr>
        <w:t>u čijem radu učestvuju predstavnici</w:t>
      </w:r>
      <w:r w:rsidRPr="00686E14">
        <w:rPr>
          <w:rFonts w:ascii="Arial Nova" w:hAnsi="Arial Nova" w:cs="Times New Roman"/>
          <w:sz w:val="24"/>
          <w:szCs w:val="24"/>
        </w:rPr>
        <w:t xml:space="preserve"> </w:t>
      </w:r>
      <w:r w:rsidR="00686E14" w:rsidRPr="00686E14">
        <w:rPr>
          <w:rFonts w:ascii="Arial Nova" w:hAnsi="Arial Nova" w:cs="Times New Roman"/>
          <w:sz w:val="24"/>
          <w:szCs w:val="24"/>
        </w:rPr>
        <w:t>resornih kantonalnih ministarstava.</w:t>
      </w:r>
      <w:r w:rsidRPr="00686E14">
        <w:rPr>
          <w:rFonts w:ascii="Arial Nova" w:hAnsi="Arial Nova" w:cs="Times New Roman"/>
          <w:sz w:val="24"/>
          <w:szCs w:val="24"/>
        </w:rPr>
        <w:t xml:space="preserve"> </w:t>
      </w:r>
      <w:r w:rsidR="00686E14" w:rsidRPr="00686E14">
        <w:rPr>
          <w:rFonts w:ascii="Arial Nova" w:hAnsi="Arial Nova" w:cs="Times New Roman"/>
          <w:sz w:val="24"/>
          <w:szCs w:val="24"/>
        </w:rPr>
        <w:t>U</w:t>
      </w:r>
      <w:r w:rsidRPr="00686E14">
        <w:rPr>
          <w:rFonts w:ascii="Arial Nova" w:hAnsi="Arial Nova" w:cs="Times New Roman"/>
          <w:sz w:val="24"/>
          <w:szCs w:val="24"/>
        </w:rPr>
        <w:t xml:space="preserve"> procesu </w:t>
      </w:r>
      <w:r w:rsidR="00686E14" w:rsidRPr="00686E14">
        <w:rPr>
          <w:rFonts w:ascii="Arial Nova" w:hAnsi="Arial Nova" w:cs="Times New Roman"/>
          <w:sz w:val="24"/>
          <w:szCs w:val="24"/>
        </w:rPr>
        <w:t xml:space="preserve">također </w:t>
      </w:r>
      <w:r w:rsidRPr="00686E14">
        <w:rPr>
          <w:rFonts w:ascii="Arial Nova" w:hAnsi="Arial Nova" w:cs="Times New Roman"/>
          <w:sz w:val="24"/>
          <w:szCs w:val="24"/>
        </w:rPr>
        <w:t>učestvuju kantonalne institucije, pravosudni i inspekcijski organi, jedinice lokalne samouprave, javne ustanove, te predstavnici civilnog društva i drugi relevantni akteri. Horizontalna i vertikalna koordinacija procesa osigurana je kroz saradnju sa nadležnim institucijama Tuzlanskog kantona, kao i kroz usklađivanje sa strateškim dokumentima viših nivoa vlasti.</w:t>
      </w:r>
    </w:p>
    <w:p w14:paraId="06794F2F" w14:textId="77777777" w:rsidR="004811B9" w:rsidRPr="00686E14" w:rsidRDefault="004811B9" w:rsidP="00686E14">
      <w:pPr>
        <w:spacing w:after="0"/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U dosadašnjem procesu izrade Strategije formirane su tematske grupe koje su obuhvatile ključne oblasti:</w:t>
      </w:r>
    </w:p>
    <w:p w14:paraId="76DF7CA3" w14:textId="77777777" w:rsidR="004811B9" w:rsidRPr="00686E14" w:rsidRDefault="004811B9" w:rsidP="00686E14">
      <w:pPr>
        <w:spacing w:after="0"/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– jačanje sistema prevencije korupcije i koordinacijskih mehanizama,</w:t>
      </w:r>
    </w:p>
    <w:p w14:paraId="76BD6CC0" w14:textId="77777777" w:rsidR="004811B9" w:rsidRPr="00686E14" w:rsidRDefault="004811B9" w:rsidP="00686E14">
      <w:pPr>
        <w:spacing w:after="0"/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– jačanje mehanizama otkrivanja, dokazivanja i procesuiranja koruptivnih djela,</w:t>
      </w:r>
    </w:p>
    <w:p w14:paraId="5C02058C" w14:textId="77777777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– jačanje međuinstitucionalne, regionalne i međunarodne saradnje.</w:t>
      </w:r>
    </w:p>
    <w:p w14:paraId="751BF412" w14:textId="77777777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Kroz rad tematskih grupa provedene su analize stanja, identifikovani ključni sistemski, organizacijski i individualni rizici od korupcije, te definisani strateški ciljevi, prioriteti i mjere za unapređenje integriteta, transparentnosti i odgovornosti u radu institucija.</w:t>
      </w:r>
    </w:p>
    <w:p w14:paraId="66B5C4E3" w14:textId="11684103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Nacrt Strategije za borbu protiv korupcije Tuzlanskog kantona za period 2026-2034. godina izrađen je u skladu sa državnom Strategijom za borbu protiv korupcije, relevantnim dokumentima Federacije BiH, obavezama koje proizlaze iz procesa evropskih integracija, kao i Ciljevima održivog razvoja Ujedinjenih nacija (posebno SDG 16 – mir, pravda i snažne institucije).</w:t>
      </w:r>
    </w:p>
    <w:p w14:paraId="07F02D4A" w14:textId="77777777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lastRenderedPageBreak/>
        <w:t>Ostvarenje strateške vizije borbe protiv korupcije u Tuzlanskom kantonu planirano je kroz jasno definisane strateške ciljeve, razrađene u prioritete i mjere, uz utvrđene indikatore za praćenje realizacije i procjenu efekata Strategije, kao i okvirni finansijski i institucionalni mehanizam provedbe.</w:t>
      </w:r>
    </w:p>
    <w:p w14:paraId="19E37978" w14:textId="2336C846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 xml:space="preserve">Pozivamo sve zainteresirane institucije, organizacije i građane da svoje prijedloge, sugestije i komentare na Nacrt Strategije za borbu protiv korupcije Tuzlanskog kantona 2026–2034. godina dostave putem Obrasca za javne konsultacije, koji je u prilogu ovog poziva, najkasnije do </w:t>
      </w:r>
      <w:r w:rsidR="00FC3E9C">
        <w:rPr>
          <w:rFonts w:ascii="Arial Nova" w:hAnsi="Arial Nova" w:cs="Times New Roman"/>
          <w:sz w:val="24"/>
          <w:szCs w:val="24"/>
        </w:rPr>
        <w:t>12</w:t>
      </w:r>
      <w:bookmarkStart w:id="0" w:name="_GoBack"/>
      <w:bookmarkEnd w:id="0"/>
      <w:r w:rsidR="003E13D9">
        <w:rPr>
          <w:rFonts w:ascii="Arial Nova" w:hAnsi="Arial Nova" w:cs="Times New Roman"/>
          <w:sz w:val="24"/>
          <w:szCs w:val="24"/>
        </w:rPr>
        <w:t>.02.2026. godine na e-mail adresu: antikorupcijatk@tk.kim.ba</w:t>
      </w:r>
    </w:p>
    <w:p w14:paraId="46B7A857" w14:textId="77777777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</w:p>
    <w:p w14:paraId="0EC1F0D8" w14:textId="387AF8AB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 xml:space="preserve">Za dodatne informacije u vezi sa procesom javnih konsultacija možete se obratiti putem telefona: </w:t>
      </w:r>
      <w:r w:rsidR="003E13D9">
        <w:rPr>
          <w:rFonts w:ascii="Arial Nova" w:hAnsi="Arial Nova" w:cs="Times New Roman"/>
          <w:sz w:val="24"/>
          <w:szCs w:val="24"/>
        </w:rPr>
        <w:t>035 283 560.</w:t>
      </w:r>
    </w:p>
    <w:p w14:paraId="41413CC6" w14:textId="77777777" w:rsidR="004811B9" w:rsidRPr="00686E14" w:rsidRDefault="004811B9" w:rsidP="00686E14">
      <w:pPr>
        <w:jc w:val="both"/>
        <w:rPr>
          <w:rFonts w:ascii="Arial Nova" w:hAnsi="Arial Nova" w:cs="Times New Roman"/>
          <w:sz w:val="24"/>
          <w:szCs w:val="24"/>
        </w:rPr>
      </w:pPr>
    </w:p>
    <w:p w14:paraId="7F0A40E6" w14:textId="14088471" w:rsidR="009E1B9D" w:rsidRPr="00686E14" w:rsidRDefault="004811B9" w:rsidP="00686E14">
      <w:pPr>
        <w:ind w:left="4536"/>
        <w:jc w:val="center"/>
        <w:rPr>
          <w:rFonts w:ascii="Arial Nova" w:hAnsi="Arial Nova" w:cs="Times New Roman"/>
          <w:sz w:val="24"/>
          <w:szCs w:val="24"/>
        </w:rPr>
      </w:pPr>
      <w:r w:rsidRPr="00686E14">
        <w:rPr>
          <w:rFonts w:ascii="Arial Nova" w:hAnsi="Arial Nova" w:cs="Times New Roman"/>
          <w:sz w:val="24"/>
          <w:szCs w:val="24"/>
        </w:rPr>
        <w:t>Ured za borbu protiv korupcije i upravljanje kvalitetom Tuzlanskog kantona</w:t>
      </w:r>
    </w:p>
    <w:sectPr w:rsidR="009E1B9D" w:rsidRPr="00686E14" w:rsidSect="001F2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9D"/>
    <w:rsid w:val="00045A6F"/>
    <w:rsid w:val="000A5107"/>
    <w:rsid w:val="000A6DF7"/>
    <w:rsid w:val="001F2CE1"/>
    <w:rsid w:val="00244E8D"/>
    <w:rsid w:val="00306B13"/>
    <w:rsid w:val="003229D5"/>
    <w:rsid w:val="00344BE9"/>
    <w:rsid w:val="003E13D9"/>
    <w:rsid w:val="0045033D"/>
    <w:rsid w:val="004811B9"/>
    <w:rsid w:val="00493F46"/>
    <w:rsid w:val="00545CC3"/>
    <w:rsid w:val="00593457"/>
    <w:rsid w:val="00643AC2"/>
    <w:rsid w:val="00671177"/>
    <w:rsid w:val="00686E14"/>
    <w:rsid w:val="006A18B8"/>
    <w:rsid w:val="006B790A"/>
    <w:rsid w:val="00796E3B"/>
    <w:rsid w:val="00926E97"/>
    <w:rsid w:val="009E1B9D"/>
    <w:rsid w:val="00AD433B"/>
    <w:rsid w:val="00BE46D8"/>
    <w:rsid w:val="00CC402F"/>
    <w:rsid w:val="00CD4846"/>
    <w:rsid w:val="00CE5141"/>
    <w:rsid w:val="00D7078D"/>
    <w:rsid w:val="00E337B0"/>
    <w:rsid w:val="00F2720A"/>
    <w:rsid w:val="00FC3E9C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0A40DE"/>
  <w15:docId w15:val="{54A9EF83-5BC2-45E1-9BD2-E3B08289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E1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Tuzlanskog Kantona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MORP_Sejo</dc:creator>
  <cp:keywords/>
  <dc:description/>
  <cp:lastModifiedBy>Korisnik 5555</cp:lastModifiedBy>
  <cp:revision>4</cp:revision>
  <dcterms:created xsi:type="dcterms:W3CDTF">2026-01-12T07:54:00Z</dcterms:created>
  <dcterms:modified xsi:type="dcterms:W3CDTF">2026-01-13T12:49:00Z</dcterms:modified>
</cp:coreProperties>
</file>